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6E93A" w14:textId="5D40336F" w:rsidR="2879AFBE" w:rsidRDefault="009C3E07" w:rsidP="009C3E07">
      <w:pPr>
        <w:pStyle w:val="BodyText"/>
        <w:tabs>
          <w:tab w:val="left" w:pos="4296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</w:p>
    <w:p w14:paraId="7959198A" w14:textId="5FFB43DD" w:rsidR="00693D00" w:rsidRPr="001D0001" w:rsidRDefault="00C90B0A" w:rsidP="2879AFBE">
      <w:pPr>
        <w:pStyle w:val="BodyText"/>
        <w:kinsoku w:val="0"/>
        <w:overflowPunct w:val="0"/>
        <w:spacing w:before="107"/>
        <w:jc w:val="center"/>
        <w:rPr>
          <w:b/>
          <w:bCs/>
          <w:sz w:val="32"/>
          <w:szCs w:val="32"/>
          <w:lang w:val="es-ES"/>
        </w:rPr>
      </w:pPr>
      <w:r>
        <w:rPr>
          <w:b/>
          <w:bCs/>
          <w:sz w:val="32"/>
          <w:szCs w:val="32"/>
          <w:lang w:val="es-US"/>
        </w:rPr>
        <w:t>Stony Brook Medicine</w:t>
      </w:r>
    </w:p>
    <w:p w14:paraId="297615B7" w14:textId="48107719" w:rsidR="00693D00" w:rsidRPr="001D0001" w:rsidRDefault="00C90B0A" w:rsidP="2879AFBE">
      <w:pPr>
        <w:pStyle w:val="BodyText"/>
        <w:kinsoku w:val="0"/>
        <w:overflowPunct w:val="0"/>
        <w:spacing w:before="107"/>
        <w:jc w:val="center"/>
        <w:rPr>
          <w:b/>
          <w:bCs/>
          <w:sz w:val="32"/>
          <w:szCs w:val="32"/>
          <w:lang w:val="es-ES"/>
        </w:rPr>
      </w:pPr>
      <w:r>
        <w:rPr>
          <w:b/>
          <w:bCs/>
          <w:sz w:val="32"/>
          <w:szCs w:val="32"/>
          <w:lang w:val="es-US"/>
        </w:rPr>
        <w:t>Asistencia financiera: resumen en lenguaje simple</w:t>
      </w:r>
    </w:p>
    <w:p w14:paraId="672A6659" w14:textId="77777777" w:rsidR="00693D00" w:rsidRPr="00075FBE" w:rsidRDefault="00693D00">
      <w:pPr>
        <w:pStyle w:val="BodyText"/>
        <w:kinsoku w:val="0"/>
        <w:overflowPunct w:val="0"/>
        <w:spacing w:before="9"/>
        <w:rPr>
          <w:b/>
          <w:bCs/>
          <w:sz w:val="36"/>
          <w:szCs w:val="36"/>
          <w:lang w:val="es-ES"/>
        </w:rPr>
      </w:pPr>
    </w:p>
    <w:p w14:paraId="4B226676" w14:textId="7D9A0A42" w:rsidR="00C90B0A" w:rsidRPr="001D0001" w:rsidRDefault="00C90B0A" w:rsidP="00C90B0A">
      <w:pPr>
        <w:pStyle w:val="BodyText"/>
        <w:kinsoku w:val="0"/>
        <w:overflowPunct w:val="0"/>
        <w:spacing w:line="237" w:lineRule="auto"/>
        <w:ind w:right="59"/>
        <w:rPr>
          <w:lang w:val="es-ES"/>
        </w:rPr>
      </w:pPr>
      <w:r>
        <w:rPr>
          <w:lang w:val="es-US"/>
        </w:rPr>
        <w:t xml:space="preserve">Stony Brook Medicine ofrece asistencia o ayuda financiera a todos los pacientes sin seguro o con seguro insuficiente que </w:t>
      </w:r>
      <w:r w:rsidR="00A901D7">
        <w:rPr>
          <w:lang w:val="es-US"/>
        </w:rPr>
        <w:t>viven</w:t>
      </w:r>
      <w:r>
        <w:rPr>
          <w:lang w:val="es-US"/>
        </w:rPr>
        <w:t xml:space="preserve"> en el Estado de Nueva York para todas las emergencias o los servicios y procedimientos necesarios desde el punto de vista médico, a menos que no estén específicamente incluidos. Los pacientes que </w:t>
      </w:r>
      <w:r w:rsidR="00A901D7">
        <w:rPr>
          <w:lang w:val="es-US"/>
        </w:rPr>
        <w:t>viven en</w:t>
      </w:r>
      <w:r>
        <w:rPr>
          <w:lang w:val="es-US"/>
        </w:rPr>
        <w:t xml:space="preserve"> el Estado de Nueva York, pero no dentro de los condados de Suffolk o Nassau en el momento del servicio, son elegibles para obtener los siguientes servicios necesarios desde el punto de vista médico: sala de emergencias, admisiones urgentes y transferencias de emergencia bajo la Ley de Tratamiento Médico de Emergencia y Trabajo de Parto Activo (</w:t>
      </w:r>
      <w:proofErr w:type="spellStart"/>
      <w:r>
        <w:rPr>
          <w:lang w:val="es-US"/>
        </w:rPr>
        <w:t>Emergency</w:t>
      </w:r>
      <w:proofErr w:type="spellEnd"/>
      <w:r>
        <w:rPr>
          <w:lang w:val="es-US"/>
        </w:rPr>
        <w:t xml:space="preserve"> Medical </w:t>
      </w:r>
      <w:proofErr w:type="spellStart"/>
      <w:r>
        <w:rPr>
          <w:lang w:val="es-US"/>
        </w:rPr>
        <w:t>Treatment</w:t>
      </w:r>
      <w:proofErr w:type="spellEnd"/>
      <w:r>
        <w:rPr>
          <w:lang w:val="es-US"/>
        </w:rPr>
        <w:t xml:space="preserve"> and Labor </w:t>
      </w:r>
      <w:proofErr w:type="spellStart"/>
      <w:r>
        <w:rPr>
          <w:lang w:val="es-US"/>
        </w:rPr>
        <w:t>Act</w:t>
      </w:r>
      <w:proofErr w:type="spellEnd"/>
      <w:r>
        <w:rPr>
          <w:lang w:val="es-US"/>
        </w:rPr>
        <w:t>, EMTALA).</w:t>
      </w:r>
    </w:p>
    <w:p w14:paraId="0A37501D" w14:textId="77777777" w:rsidR="00693D00" w:rsidRPr="001D0001" w:rsidRDefault="00693D00">
      <w:pPr>
        <w:pStyle w:val="BodyText"/>
        <w:kinsoku w:val="0"/>
        <w:overflowPunct w:val="0"/>
        <w:spacing w:before="5"/>
        <w:rPr>
          <w:sz w:val="20"/>
          <w:szCs w:val="20"/>
          <w:lang w:val="es-ES"/>
        </w:rPr>
      </w:pPr>
    </w:p>
    <w:p w14:paraId="46A92E63" w14:textId="73ACF5F0" w:rsidR="005D05A5" w:rsidRPr="001D0001" w:rsidRDefault="00E3122B" w:rsidP="001D0001">
      <w:pPr>
        <w:widowControl/>
        <w:rPr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US"/>
        </w:rPr>
        <w:t>Determinación de los r</w:t>
      </w:r>
      <w:r w:rsidR="005D05A5">
        <w:rPr>
          <w:b/>
          <w:bCs/>
          <w:sz w:val="24"/>
          <w:szCs w:val="24"/>
          <w:lang w:val="es-US"/>
        </w:rPr>
        <w:t>equisitos para recibir asistencia financiera:</w:t>
      </w:r>
      <w:r w:rsidR="005D05A5">
        <w:rPr>
          <w:sz w:val="24"/>
          <w:szCs w:val="24"/>
          <w:lang w:val="es-US"/>
        </w:rPr>
        <w:t xml:space="preserve"> en general, es posible que los pacientes que cumplan los requisitos reciban ayuda</w:t>
      </w:r>
      <w:r w:rsidR="001D0001" w:rsidRPr="001D0001">
        <w:rPr>
          <w:sz w:val="24"/>
          <w:szCs w:val="24"/>
          <w:lang w:val="es-ES"/>
        </w:rPr>
        <w:t xml:space="preserve"> </w:t>
      </w:r>
      <w:r w:rsidR="005D05A5">
        <w:rPr>
          <w:sz w:val="24"/>
          <w:szCs w:val="24"/>
          <w:lang w:val="es-US"/>
        </w:rPr>
        <w:t>financiera cuando sus Ingresos familiares sean iguales o menores al 650 % de las Pautas</w:t>
      </w:r>
      <w:r w:rsidR="001D0001">
        <w:rPr>
          <w:sz w:val="24"/>
          <w:szCs w:val="24"/>
          <w:lang w:val="es-ES"/>
        </w:rPr>
        <w:t xml:space="preserve"> </w:t>
      </w:r>
      <w:r w:rsidR="005D05A5">
        <w:rPr>
          <w:sz w:val="24"/>
          <w:szCs w:val="24"/>
          <w:lang w:val="es-US"/>
        </w:rPr>
        <w:t xml:space="preserve">Federales de Pobreza (Federal </w:t>
      </w:r>
      <w:proofErr w:type="spellStart"/>
      <w:r w:rsidR="005D05A5">
        <w:rPr>
          <w:sz w:val="24"/>
          <w:szCs w:val="24"/>
          <w:lang w:val="es-US"/>
        </w:rPr>
        <w:t>Poverty</w:t>
      </w:r>
      <w:proofErr w:type="spellEnd"/>
      <w:r w:rsidR="005D05A5">
        <w:rPr>
          <w:sz w:val="24"/>
          <w:szCs w:val="24"/>
          <w:lang w:val="es-US"/>
        </w:rPr>
        <w:t xml:space="preserve"> </w:t>
      </w:r>
      <w:proofErr w:type="spellStart"/>
      <w:r w:rsidR="005D05A5">
        <w:rPr>
          <w:sz w:val="24"/>
          <w:szCs w:val="24"/>
          <w:lang w:val="es-US"/>
        </w:rPr>
        <w:t>Guidelines</w:t>
      </w:r>
      <w:proofErr w:type="spellEnd"/>
      <w:r w:rsidR="005D05A5">
        <w:rPr>
          <w:sz w:val="24"/>
          <w:szCs w:val="24"/>
          <w:lang w:val="es-US"/>
        </w:rPr>
        <w:t xml:space="preserve">, FPG) del gobierno federal. </w:t>
      </w:r>
    </w:p>
    <w:p w14:paraId="1D1A9600" w14:textId="77777777" w:rsidR="001D0001" w:rsidRPr="001D0001" w:rsidRDefault="001D0001" w:rsidP="001D0001">
      <w:pPr>
        <w:pStyle w:val="BodyText"/>
        <w:kinsoku w:val="0"/>
        <w:overflowPunct w:val="0"/>
        <w:spacing w:before="5"/>
        <w:rPr>
          <w:sz w:val="20"/>
          <w:szCs w:val="20"/>
          <w:lang w:val="es-ES"/>
        </w:rPr>
      </w:pPr>
    </w:p>
    <w:p w14:paraId="7CF07BE8" w14:textId="77777777" w:rsidR="005D05A5" w:rsidRPr="001D0001" w:rsidRDefault="005D05A5" w:rsidP="005D05A5">
      <w:pPr>
        <w:widowControl/>
        <w:rPr>
          <w:sz w:val="24"/>
          <w:szCs w:val="24"/>
          <w:lang w:val="es-ES"/>
        </w:rPr>
      </w:pPr>
      <w:r>
        <w:rPr>
          <w:sz w:val="24"/>
          <w:szCs w:val="24"/>
          <w:lang w:val="es-US"/>
        </w:rPr>
        <w:t>Los niveles de Asistencia financiera, basados únicamente en los Ingresos familiares y las FPG, son los siguientes:</w:t>
      </w:r>
    </w:p>
    <w:p w14:paraId="1FF93AB2" w14:textId="77777777" w:rsidR="001D0001" w:rsidRPr="001D0001" w:rsidRDefault="001D0001" w:rsidP="001D0001">
      <w:pPr>
        <w:pStyle w:val="BodyText"/>
        <w:kinsoku w:val="0"/>
        <w:overflowPunct w:val="0"/>
        <w:spacing w:before="5"/>
        <w:ind w:left="720"/>
        <w:rPr>
          <w:sz w:val="20"/>
          <w:szCs w:val="20"/>
          <w:lang w:val="es-ES"/>
        </w:rPr>
      </w:pPr>
    </w:p>
    <w:p w14:paraId="703C4BB9" w14:textId="5E6A2178" w:rsidR="005D05A5" w:rsidRPr="001D0001" w:rsidRDefault="005D05A5" w:rsidP="005D05A5">
      <w:pPr>
        <w:pStyle w:val="ListParagraph"/>
        <w:widowControl/>
        <w:numPr>
          <w:ilvl w:val="0"/>
          <w:numId w:val="2"/>
        </w:numPr>
        <w:rPr>
          <w:lang w:val="es-ES"/>
        </w:rPr>
      </w:pPr>
      <w:r>
        <w:rPr>
          <w:lang w:val="es-US"/>
        </w:rPr>
        <w:t>Ingresos Familiares del 0 al 249 % del FPG</w:t>
      </w:r>
    </w:p>
    <w:p w14:paraId="4D685747" w14:textId="77777777" w:rsidR="005D05A5" w:rsidRDefault="005D05A5" w:rsidP="00DA7BD2">
      <w:pPr>
        <w:widowControl/>
        <w:ind w:firstLine="720"/>
        <w:rPr>
          <w:sz w:val="24"/>
          <w:szCs w:val="24"/>
        </w:rPr>
      </w:pPr>
      <w:r>
        <w:rPr>
          <w:sz w:val="24"/>
          <w:szCs w:val="24"/>
          <w:lang w:val="es-US"/>
        </w:rPr>
        <w:t>Asistencia financiera completa</w:t>
      </w:r>
    </w:p>
    <w:p w14:paraId="6A05A809" w14:textId="77777777" w:rsidR="005D05A5" w:rsidRPr="005D05A5" w:rsidRDefault="005D05A5" w:rsidP="005D05A5">
      <w:pPr>
        <w:widowControl/>
        <w:ind w:firstLine="720"/>
        <w:rPr>
          <w:sz w:val="24"/>
          <w:szCs w:val="24"/>
        </w:rPr>
      </w:pPr>
    </w:p>
    <w:p w14:paraId="1E6200CF" w14:textId="68C941CD" w:rsidR="005D05A5" w:rsidRPr="001D0001" w:rsidRDefault="005D05A5" w:rsidP="005D05A5">
      <w:pPr>
        <w:pStyle w:val="ListParagraph"/>
        <w:widowControl/>
        <w:numPr>
          <w:ilvl w:val="0"/>
          <w:numId w:val="2"/>
        </w:numPr>
        <w:rPr>
          <w:lang w:val="es-ES"/>
        </w:rPr>
      </w:pPr>
      <w:r>
        <w:rPr>
          <w:lang w:val="es-US"/>
        </w:rPr>
        <w:t>Ingresos Familiares del 250 % al 650 % del FPG</w:t>
      </w:r>
    </w:p>
    <w:p w14:paraId="0D1C8871" w14:textId="77777777" w:rsidR="005D05A5" w:rsidRPr="001D0001" w:rsidRDefault="005D05A5" w:rsidP="005D05A5">
      <w:pPr>
        <w:widowControl/>
        <w:ind w:firstLine="720"/>
        <w:rPr>
          <w:sz w:val="24"/>
          <w:szCs w:val="24"/>
          <w:lang w:val="es-ES"/>
        </w:rPr>
      </w:pPr>
      <w:r>
        <w:rPr>
          <w:sz w:val="24"/>
          <w:szCs w:val="24"/>
          <w:lang w:val="es-US"/>
        </w:rPr>
        <w:t>Asistencia financiera parcial</w:t>
      </w:r>
    </w:p>
    <w:p w14:paraId="374D7716" w14:textId="77777777" w:rsidR="001D0001" w:rsidRPr="001D0001" w:rsidRDefault="001D0001" w:rsidP="001D0001">
      <w:pPr>
        <w:pStyle w:val="BodyText"/>
        <w:kinsoku w:val="0"/>
        <w:overflowPunct w:val="0"/>
        <w:spacing w:before="5"/>
        <w:rPr>
          <w:sz w:val="20"/>
          <w:szCs w:val="20"/>
          <w:lang w:val="es-ES"/>
        </w:rPr>
      </w:pPr>
    </w:p>
    <w:p w14:paraId="22475385" w14:textId="77777777" w:rsidR="005D05A5" w:rsidRPr="001D0001" w:rsidRDefault="005D05A5" w:rsidP="005D05A5">
      <w:pPr>
        <w:widowControl/>
        <w:rPr>
          <w:sz w:val="24"/>
          <w:szCs w:val="24"/>
          <w:lang w:val="es-ES"/>
        </w:rPr>
      </w:pPr>
      <w:r>
        <w:rPr>
          <w:sz w:val="24"/>
          <w:szCs w:val="24"/>
          <w:lang w:val="es-US"/>
        </w:rPr>
        <w:t>Además de la FPG, pueden tenerse en cuenta otros criterios para decidir la elegibilidad (ver Política de</w:t>
      </w:r>
    </w:p>
    <w:p w14:paraId="7B13DC53" w14:textId="2FE60FFE" w:rsidR="005D05A5" w:rsidRPr="001D0001" w:rsidRDefault="005D05A5" w:rsidP="001D0001">
      <w:pPr>
        <w:widowControl/>
        <w:rPr>
          <w:sz w:val="24"/>
          <w:szCs w:val="24"/>
          <w:lang w:val="es-ES"/>
        </w:rPr>
      </w:pPr>
      <w:r>
        <w:rPr>
          <w:sz w:val="24"/>
          <w:szCs w:val="24"/>
          <w:lang w:val="es-US"/>
        </w:rPr>
        <w:t>Asistencia Financiera), lo que puede resultar en excepciones a lo anterior. El departamento de Asistencia financiera de</w:t>
      </w:r>
      <w:r w:rsidR="001D0001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US"/>
        </w:rPr>
        <w:t>Stony Brook Medicine examinará las solicitudes completadas que se enviaron y determinará la elegibilidad o requisitos para recibir</w:t>
      </w:r>
      <w:r w:rsidR="001D0001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US"/>
        </w:rPr>
        <w:t>asistencia financiera de acuerdo con la Política de Asistencia Financiera.</w:t>
      </w:r>
    </w:p>
    <w:p w14:paraId="31DE5837" w14:textId="77777777" w:rsidR="001D0001" w:rsidRPr="001D0001" w:rsidRDefault="001D0001" w:rsidP="001D0001">
      <w:pPr>
        <w:pStyle w:val="BodyText"/>
        <w:kinsoku w:val="0"/>
        <w:overflowPunct w:val="0"/>
        <w:spacing w:before="5"/>
        <w:rPr>
          <w:sz w:val="20"/>
          <w:szCs w:val="20"/>
          <w:lang w:val="es-ES"/>
        </w:rPr>
      </w:pPr>
    </w:p>
    <w:p w14:paraId="5E523BC7" w14:textId="2849FD6C" w:rsidR="00C45368" w:rsidRPr="001D0001" w:rsidRDefault="005D05A5" w:rsidP="001D0001">
      <w:pPr>
        <w:widowControl/>
        <w:rPr>
          <w:sz w:val="24"/>
          <w:szCs w:val="24"/>
          <w:lang w:val="es-ES"/>
        </w:rPr>
      </w:pPr>
      <w:r>
        <w:rPr>
          <w:sz w:val="24"/>
          <w:szCs w:val="24"/>
          <w:lang w:val="es-US"/>
        </w:rPr>
        <w:t>Los solicitantes que proporcionen solicitudes d</w:t>
      </w:r>
      <w:r w:rsidR="00A901D7">
        <w:rPr>
          <w:sz w:val="24"/>
          <w:szCs w:val="24"/>
          <w:lang w:val="es-US"/>
        </w:rPr>
        <w:t>e Asistencia Financiera</w:t>
      </w:r>
      <w:r>
        <w:rPr>
          <w:sz w:val="24"/>
          <w:szCs w:val="24"/>
          <w:lang w:val="es-US"/>
        </w:rPr>
        <w:t xml:space="preserve"> incompletas serán notificados y se les dará una oportunidad de dar</w:t>
      </w:r>
      <w:r w:rsidR="001D0001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US"/>
        </w:rPr>
        <w:t>la información/documentación que falte</w:t>
      </w:r>
      <w:r w:rsidR="001D0001">
        <w:rPr>
          <w:sz w:val="24"/>
          <w:szCs w:val="24"/>
          <w:lang w:val="es-US"/>
        </w:rPr>
        <w:t xml:space="preserve"> </w:t>
      </w:r>
      <w:r>
        <w:rPr>
          <w:sz w:val="24"/>
          <w:szCs w:val="24"/>
          <w:lang w:val="es-US"/>
        </w:rPr>
        <w:t>para que se pueda tomar una decisión relacionada con</w:t>
      </w:r>
      <w:r w:rsidR="001D0001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US"/>
        </w:rPr>
        <w:t>la elegibilidad para recibir asistencia financiera.</w:t>
      </w:r>
    </w:p>
    <w:p w14:paraId="39EB0BED" w14:textId="77777777" w:rsidR="001D0001" w:rsidRPr="001D0001" w:rsidRDefault="001D0001" w:rsidP="001D0001">
      <w:pPr>
        <w:pStyle w:val="BodyText"/>
        <w:kinsoku w:val="0"/>
        <w:overflowPunct w:val="0"/>
        <w:spacing w:before="5"/>
        <w:rPr>
          <w:sz w:val="20"/>
          <w:szCs w:val="20"/>
          <w:lang w:val="es-ES"/>
        </w:rPr>
      </w:pPr>
    </w:p>
    <w:p w14:paraId="5A0C4DD1" w14:textId="1EB94699" w:rsidR="00C45368" w:rsidRPr="001D0001" w:rsidRDefault="000F4ABD" w:rsidP="00C45368">
      <w:pPr>
        <w:widowControl/>
        <w:rPr>
          <w:sz w:val="24"/>
          <w:szCs w:val="24"/>
          <w:lang w:val="es-ES"/>
        </w:rPr>
      </w:pPr>
      <w:r>
        <w:rPr>
          <w:sz w:val="24"/>
          <w:szCs w:val="24"/>
          <w:lang w:val="es-US"/>
        </w:rPr>
        <w:t>Es posible que usted sea elegible para obtener una cobertura de seguro dentro del programa Medicaid. Medicaid es un programa que cuenta con financiación federal y del estado que ofrece asistencia médica a los residentes de bajos ingresos o a aquellas personas que cuenten con asistencia pública. </w:t>
      </w:r>
    </w:p>
    <w:p w14:paraId="0D0B940D" w14:textId="77777777" w:rsidR="00C45368" w:rsidRPr="001D0001" w:rsidRDefault="00C45368" w:rsidP="00C45368">
      <w:pPr>
        <w:widowControl/>
        <w:rPr>
          <w:sz w:val="24"/>
          <w:szCs w:val="24"/>
          <w:lang w:val="es-ES"/>
        </w:rPr>
      </w:pPr>
    </w:p>
    <w:p w14:paraId="602DCE85" w14:textId="04730A0F" w:rsidR="005F1258" w:rsidRPr="001D0001" w:rsidRDefault="005F1258" w:rsidP="00C45368">
      <w:pPr>
        <w:widowControl/>
        <w:rPr>
          <w:sz w:val="24"/>
          <w:szCs w:val="24"/>
          <w:lang w:val="es-ES"/>
        </w:rPr>
      </w:pPr>
      <w:r>
        <w:rPr>
          <w:lang w:val="es-US"/>
        </w:rPr>
        <w:t>El Hospital puede utilizar un software de calificación del crédito con el objetivo de comprobar los ingresos y la elegibilidad para recibir asistencia financiera. La puntuación no tendrá ninguna consecuencia negativa en la calificación o la clasificación de crédito del paciente.</w:t>
      </w:r>
    </w:p>
    <w:p w14:paraId="093543B1" w14:textId="77777777" w:rsidR="001D0001" w:rsidRPr="001D0001" w:rsidRDefault="001D0001" w:rsidP="001D0001">
      <w:pPr>
        <w:pStyle w:val="BodyText"/>
        <w:kinsoku w:val="0"/>
        <w:overflowPunct w:val="0"/>
        <w:spacing w:before="5"/>
        <w:rPr>
          <w:sz w:val="20"/>
          <w:szCs w:val="20"/>
          <w:lang w:val="es-ES"/>
        </w:rPr>
      </w:pPr>
    </w:p>
    <w:p w14:paraId="45C7CBB3" w14:textId="5D8B7036" w:rsidR="00C45368" w:rsidRPr="001D0001" w:rsidRDefault="00C45368" w:rsidP="00C45368">
      <w:pPr>
        <w:widowControl/>
        <w:rPr>
          <w:sz w:val="24"/>
          <w:szCs w:val="24"/>
          <w:lang w:val="es-ES"/>
        </w:rPr>
      </w:pPr>
      <w:r>
        <w:rPr>
          <w:sz w:val="24"/>
          <w:szCs w:val="24"/>
          <w:lang w:val="es-US"/>
        </w:rPr>
        <w:t>Si necesita ayuda o tiene preguntas con respecto a nuestra Política de Asistencia Financiera del hospital, llame a nuestro departamento de Asistencia Financiera al 631-444-4151, de lunes a viernes de 8:00 a. m. a 5:00 p. m.</w:t>
      </w:r>
    </w:p>
    <w:sectPr w:rsidR="00C45368" w:rsidRPr="001D0001" w:rsidSect="00C90B0A">
      <w:headerReference w:type="default" r:id="rId7"/>
      <w:footerReference w:type="default" r:id="rId8"/>
      <w:pgSz w:w="12240" w:h="15840"/>
      <w:pgMar w:top="560" w:right="1040" w:bottom="980" w:left="960" w:header="576" w:footer="79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40BC4" w14:textId="77777777" w:rsidR="00B92C08" w:rsidRDefault="00B92C08">
      <w:r>
        <w:separator/>
      </w:r>
    </w:p>
  </w:endnote>
  <w:endnote w:type="continuationSeparator" w:id="0">
    <w:p w14:paraId="06368F5B" w14:textId="77777777" w:rsidR="00B92C08" w:rsidRDefault="00B92C08">
      <w:r>
        <w:continuationSeparator/>
      </w:r>
    </w:p>
  </w:endnote>
  <w:endnote w:type="continuationNotice" w:id="1">
    <w:p w14:paraId="37A32A23" w14:textId="77777777" w:rsidR="00B92C08" w:rsidRDefault="00B92C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9E2D0" w14:textId="77777777" w:rsidR="00693D00" w:rsidRDefault="0066564E">
    <w:pPr>
      <w:pStyle w:val="BodyText"/>
      <w:kinsoku w:val="0"/>
      <w:overflowPunct w:val="0"/>
      <w:spacing w:line="14" w:lineRule="auto"/>
      <w:rPr>
        <w:sz w:val="20"/>
        <w:szCs w:val="20"/>
      </w:rPr>
    </w:pPr>
    <w:r>
      <w:rPr>
        <w:noProof/>
        <w:lang w:val="es-US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4F07DFF" wp14:editId="07777777">
              <wp:simplePos x="0" y="0"/>
              <wp:positionH relativeFrom="page">
                <wp:posOffset>3810000</wp:posOffset>
              </wp:positionH>
              <wp:positionV relativeFrom="page">
                <wp:posOffset>9411335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90CB77" w14:textId="77777777" w:rsidR="00693D00" w:rsidRDefault="00C90B0A">
                          <w:pPr>
                            <w:pStyle w:val="BodyText"/>
                            <w:kinsoku w:val="0"/>
                            <w:overflowPunct w:val="0"/>
                            <w:spacing w:before="10"/>
                            <w:ind w:left="60"/>
                          </w:pPr>
                          <w:r>
                            <w:rPr>
                              <w:lang w:val="es-US"/>
                            </w:rPr>
                            <w:fldChar w:fldCharType="begin"/>
                          </w:r>
                          <w:r>
                            <w:rPr>
                              <w:lang w:val="es-US"/>
                            </w:rPr>
                            <w:instrText xml:space="preserve"> PAGE </w:instrText>
                          </w:r>
                          <w:r>
                            <w:rPr>
                              <w:lang w:val="es-US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lang w:val="es-US"/>
                            </w:rPr>
                            <w:t>1</w:t>
                          </w:r>
                          <w:r>
                            <w:rPr>
                              <w:lang w:val="es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F07D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0pt;margin-top:741.05pt;width:12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" o:allowincell="f" filled="f" stroked="f">
              <v:textbox inset="0,0,0,0">
                <w:txbxContent>
                  <w:p w14:paraId="4590CB77" w14:textId="77777777" w:rsidR="00693D00" w:rsidRDefault="00C90B0A">
                    <w:pPr>
                      <w:pStyle w:val="BodyText"/>
                      <w:kinsoku w:val="0"/>
                      <w:overflowPunct w:val="0"/>
                      <w:spacing w:before="10"/>
                      <w:ind w:left="60"/>
                    </w:pPr>
                    <w:r>
                      <w:rPr>
                        <w:lang w:val="es-US"/>
                      </w:rPr>
                      <w:fldChar w:fldCharType="begin"/>
                    </w:r>
                    <w:r>
                      <w:rPr>
                        <w:lang w:val="es-US"/>
                      </w:rPr>
                      <w:instrText xml:space="preserve"> PAGE </w:instrText>
                    </w:r>
                    <w:r>
                      <w:rPr>
                        <w:lang w:val="es-US"/>
                      </w:rPr>
                      <w:fldChar w:fldCharType="separate"/>
                    </w:r>
                    <w:r>
                      <w:rPr>
                        <w:noProof/>
                        <w:lang w:val="es-US"/>
                      </w:rPr>
                      <w:t>1</w:t>
                    </w:r>
                    <w:r>
                      <w:rPr>
                        <w:lang w:val="es-U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F20AA" w14:textId="77777777" w:rsidR="00B92C08" w:rsidRDefault="00B92C08">
      <w:r>
        <w:separator/>
      </w:r>
    </w:p>
  </w:footnote>
  <w:footnote w:type="continuationSeparator" w:id="0">
    <w:p w14:paraId="2CDA2DBD" w14:textId="77777777" w:rsidR="00B92C08" w:rsidRDefault="00B92C08">
      <w:r>
        <w:continuationSeparator/>
      </w:r>
    </w:p>
  </w:footnote>
  <w:footnote w:type="continuationNotice" w:id="1">
    <w:p w14:paraId="73656E32" w14:textId="77777777" w:rsidR="00B92C08" w:rsidRDefault="00B92C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FD9C" w14:textId="77777777" w:rsidR="000C72DF" w:rsidRDefault="000C72DF">
    <w:pPr>
      <w:pStyle w:val="Header"/>
    </w:pPr>
    <w:r>
      <w:rPr>
        <w:noProof/>
        <w:vanish/>
      </w:rPr>
      <w:drawing>
        <wp:inline distT="0" distB="0" distL="0" distR="0" wp14:anchorId="3A82F82B" wp14:editId="4D775333">
          <wp:extent cx="2609850" cy="476250"/>
          <wp:effectExtent l="0" t="0" r="0" b="0"/>
          <wp:docPr id="49" name="Pictur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nybroo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985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619" w:hanging="500"/>
      </w:pPr>
      <w:rPr>
        <w:rFonts w:ascii="Times New Roman" w:hAnsi="Times New Roman" w:cs="Times New Roman"/>
        <w:b/>
        <w:bCs/>
        <w:spacing w:val="0"/>
        <w:w w:val="100"/>
        <w:sz w:val="28"/>
        <w:szCs w:val="28"/>
      </w:rPr>
    </w:lvl>
    <w:lvl w:ilvl="1">
      <w:start w:val="1"/>
      <w:numFmt w:val="upperLetter"/>
      <w:lvlText w:val="%2."/>
      <w:lvlJc w:val="left"/>
      <w:pPr>
        <w:ind w:left="624" w:hanging="324"/>
      </w:pPr>
      <w:rPr>
        <w:rFonts w:ascii="Times New Roman" w:hAnsi="Times New Roman" w:cs="Times New Roman"/>
        <w:b/>
        <w:bCs/>
        <w:spacing w:val="-1"/>
        <w:w w:val="99"/>
        <w:sz w:val="24"/>
        <w:szCs w:val="24"/>
      </w:rPr>
    </w:lvl>
    <w:lvl w:ilvl="2">
      <w:start w:val="1"/>
      <w:numFmt w:val="lowerLetter"/>
      <w:lvlText w:val="%3."/>
      <w:lvlJc w:val="left"/>
      <w:pPr>
        <w:ind w:left="912" w:hanging="281"/>
      </w:pPr>
      <w:rPr>
        <w:rFonts w:ascii="Times New Roman" w:hAnsi="Times New Roman" w:cs="Times New Roman"/>
        <w:b/>
        <w:bCs/>
        <w:spacing w:val="-20"/>
        <w:w w:val="99"/>
        <w:sz w:val="24"/>
        <w:szCs w:val="24"/>
      </w:rPr>
    </w:lvl>
    <w:lvl w:ilvl="3">
      <w:numFmt w:val="bullet"/>
      <w:lvlText w:val="•"/>
      <w:lvlJc w:val="left"/>
      <w:pPr>
        <w:ind w:left="920" w:hanging="281"/>
      </w:pPr>
    </w:lvl>
    <w:lvl w:ilvl="4">
      <w:numFmt w:val="bullet"/>
      <w:lvlText w:val="•"/>
      <w:lvlJc w:val="left"/>
      <w:pPr>
        <w:ind w:left="2251" w:hanging="281"/>
      </w:pPr>
    </w:lvl>
    <w:lvl w:ilvl="5">
      <w:numFmt w:val="bullet"/>
      <w:lvlText w:val="•"/>
      <w:lvlJc w:val="left"/>
      <w:pPr>
        <w:ind w:left="3582" w:hanging="281"/>
      </w:pPr>
    </w:lvl>
    <w:lvl w:ilvl="6">
      <w:numFmt w:val="bullet"/>
      <w:lvlText w:val="•"/>
      <w:lvlJc w:val="left"/>
      <w:pPr>
        <w:ind w:left="4914" w:hanging="281"/>
      </w:pPr>
    </w:lvl>
    <w:lvl w:ilvl="7">
      <w:numFmt w:val="bullet"/>
      <w:lvlText w:val="•"/>
      <w:lvlJc w:val="left"/>
      <w:pPr>
        <w:ind w:left="6245" w:hanging="281"/>
      </w:pPr>
    </w:lvl>
    <w:lvl w:ilvl="8">
      <w:numFmt w:val="bullet"/>
      <w:lvlText w:val="•"/>
      <w:lvlJc w:val="left"/>
      <w:pPr>
        <w:ind w:left="7577" w:hanging="281"/>
      </w:pPr>
    </w:lvl>
  </w:abstractNum>
  <w:abstractNum w:abstractNumId="1" w15:restartNumberingAfterBreak="0">
    <w:nsid w:val="570511F3"/>
    <w:multiLevelType w:val="hybridMultilevel"/>
    <w:tmpl w:val="32462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631045">
    <w:abstractNumId w:val="0"/>
  </w:num>
  <w:num w:numId="2" w16cid:durableId="858087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64E"/>
    <w:rsid w:val="000456B7"/>
    <w:rsid w:val="00075FBE"/>
    <w:rsid w:val="000C72DF"/>
    <w:rsid w:val="000F4ABD"/>
    <w:rsid w:val="001867BC"/>
    <w:rsid w:val="001D0001"/>
    <w:rsid w:val="00205A17"/>
    <w:rsid w:val="00332793"/>
    <w:rsid w:val="003A3FA4"/>
    <w:rsid w:val="00417F08"/>
    <w:rsid w:val="0044223D"/>
    <w:rsid w:val="0058687E"/>
    <w:rsid w:val="005D05A5"/>
    <w:rsid w:val="005F1258"/>
    <w:rsid w:val="00600B8F"/>
    <w:rsid w:val="0066564E"/>
    <w:rsid w:val="00693D00"/>
    <w:rsid w:val="006B484B"/>
    <w:rsid w:val="006F2967"/>
    <w:rsid w:val="007051BF"/>
    <w:rsid w:val="007D203D"/>
    <w:rsid w:val="00837F0B"/>
    <w:rsid w:val="00951E71"/>
    <w:rsid w:val="009C3E07"/>
    <w:rsid w:val="00A42E72"/>
    <w:rsid w:val="00A901D7"/>
    <w:rsid w:val="00AC7D6C"/>
    <w:rsid w:val="00B54E61"/>
    <w:rsid w:val="00B92C08"/>
    <w:rsid w:val="00BB6450"/>
    <w:rsid w:val="00BE0BEE"/>
    <w:rsid w:val="00C45368"/>
    <w:rsid w:val="00C90B0A"/>
    <w:rsid w:val="00CD5A02"/>
    <w:rsid w:val="00CE3608"/>
    <w:rsid w:val="00D24E42"/>
    <w:rsid w:val="00D447BA"/>
    <w:rsid w:val="00D81232"/>
    <w:rsid w:val="00DA7BD2"/>
    <w:rsid w:val="00E3122B"/>
    <w:rsid w:val="00EC4029"/>
    <w:rsid w:val="00F558B4"/>
    <w:rsid w:val="0B510738"/>
    <w:rsid w:val="19796E2D"/>
    <w:rsid w:val="1D6099AD"/>
    <w:rsid w:val="2879AFBE"/>
    <w:rsid w:val="354EFD83"/>
    <w:rsid w:val="5CEE9E39"/>
    <w:rsid w:val="6E9E31BF"/>
    <w:rsid w:val="7570E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B928423"/>
  <w14:defaultImageDpi w14:val="0"/>
  <w15:docId w15:val="{ACAC0A11-BECD-4E10-BB0E-34E082890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line="319" w:lineRule="exact"/>
      <w:ind w:left="619" w:hanging="50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line="274" w:lineRule="exact"/>
      <w:ind w:left="624" w:hanging="324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74" w:lineRule="exact"/>
      <w:ind w:left="624" w:hanging="324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2" w:line="128" w:lineRule="exact"/>
      <w:jc w:val="right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C72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72DF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C72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72D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iashmore</dc:creator>
  <cp:keywords/>
  <dc:description/>
  <cp:lastModifiedBy>Langhorne, Vivian M</cp:lastModifiedBy>
  <cp:revision>2</cp:revision>
  <cp:lastPrinted>2024-09-27T19:15:00Z</cp:lastPrinted>
  <dcterms:created xsi:type="dcterms:W3CDTF">2026-03-25T20:42:00Z</dcterms:created>
  <dcterms:modified xsi:type="dcterms:W3CDTF">2026-03-25T20:42:00Z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10.1 for Word</vt:lpwstr>
  </property>
</Properties>
</file>